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02" w:rsidRDefault="00CD5A02" w:rsidP="00CD5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управления </w:t>
      </w:r>
    </w:p>
    <w:p w:rsidR="00CD5A02" w:rsidRDefault="00CD5A02" w:rsidP="00CD5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администрации</w:t>
      </w:r>
    </w:p>
    <w:p w:rsidR="00CD5A02" w:rsidRDefault="00CD5A02" w:rsidP="00CD5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11.03.2016 № 33</w:t>
      </w:r>
    </w:p>
    <w:p w:rsidR="00CD5A02" w:rsidRDefault="00CD5A02" w:rsidP="00023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3D8" w:rsidRDefault="000234ED" w:rsidP="00023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234ED" w:rsidRDefault="000234ED" w:rsidP="00023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муниципальными служащими управления культуры администрации Копейского городского округа и руководителями муниципальных учреждений культуры и дополнительного образования Копейского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234ED" w:rsidRDefault="000234ED" w:rsidP="00023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ED" w:rsidRDefault="000234ED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Порядком определяется порядок сообщения муниципальными служащими управления культуры администрации Копейского городского округа Челябинской области</w:t>
      </w:r>
      <w:r w:rsidR="000C72C2">
        <w:rPr>
          <w:rFonts w:ascii="Times New Roman" w:hAnsi="Times New Roman" w:cs="Times New Roman"/>
          <w:sz w:val="28"/>
          <w:szCs w:val="28"/>
        </w:rPr>
        <w:t xml:space="preserve"> ( далее </w:t>
      </w:r>
      <w:proofErr w:type="gramStart"/>
      <w:r w:rsidR="000C72C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0C72C2">
        <w:rPr>
          <w:rFonts w:ascii="Times New Roman" w:hAnsi="Times New Roman" w:cs="Times New Roman"/>
          <w:sz w:val="28"/>
          <w:szCs w:val="28"/>
        </w:rPr>
        <w:t>правление культуры администрации)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руководителями муниципальных учреждений культуры и дополнительного образования Копейского городского округа, подведомственных управлению культуры администрации</w:t>
      </w:r>
      <w:r w:rsidR="000C72C2">
        <w:rPr>
          <w:rFonts w:ascii="Times New Roman" w:hAnsi="Times New Roman" w:cs="Times New Roman"/>
          <w:sz w:val="28"/>
          <w:szCs w:val="28"/>
        </w:rPr>
        <w:t xml:space="preserve"> (далее –руководители) 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0234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4ED" w:rsidRDefault="00A0407A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управления культуры администрации и руководители, обязаны в соответствии с законодательством Российской Федерации о противодействии коррупции</w:t>
      </w:r>
      <w:r w:rsidR="00FB48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0407A" w:rsidRDefault="00A0407A" w:rsidP="00A0407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 исполнении должностных обязанностей, которая приводит или может привести к конфликту интересов (далее именуется – уведомление).</w:t>
      </w:r>
    </w:p>
    <w:p w:rsidR="00A0407A" w:rsidRDefault="00A0407A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управления культуры администрации и ру</w:t>
      </w:r>
      <w:r w:rsidR="000C72C2">
        <w:rPr>
          <w:rFonts w:ascii="Times New Roman" w:hAnsi="Times New Roman" w:cs="Times New Roman"/>
          <w:sz w:val="28"/>
          <w:szCs w:val="28"/>
        </w:rPr>
        <w:t>ководители</w:t>
      </w:r>
      <w:r>
        <w:rPr>
          <w:rFonts w:ascii="Times New Roman" w:hAnsi="Times New Roman" w:cs="Times New Roman"/>
          <w:sz w:val="28"/>
          <w:szCs w:val="28"/>
        </w:rPr>
        <w:t>, направляют уведомление, составленное по форме согласно приложению 1 к настоящему порядку, начальнику управления культуры администра</w:t>
      </w:r>
      <w:r w:rsidR="000C72C2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FA9" w:rsidRDefault="00A0407A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</w:t>
      </w:r>
      <w:r w:rsidR="000C72C2">
        <w:rPr>
          <w:rFonts w:ascii="Times New Roman" w:hAnsi="Times New Roman" w:cs="Times New Roman"/>
          <w:sz w:val="28"/>
          <w:szCs w:val="28"/>
        </w:rPr>
        <w:t>ния культуры администрации</w:t>
      </w:r>
      <w:r w:rsidR="00115FA9">
        <w:rPr>
          <w:rFonts w:ascii="Times New Roman" w:hAnsi="Times New Roman" w:cs="Times New Roman"/>
          <w:sz w:val="28"/>
          <w:szCs w:val="28"/>
        </w:rPr>
        <w:t xml:space="preserve"> направляет уведомление, составленное по форме согласно приложению 2 к настоящему порядку, Глав</w:t>
      </w:r>
      <w:r w:rsidR="00FB48F3">
        <w:rPr>
          <w:rFonts w:ascii="Times New Roman" w:hAnsi="Times New Roman" w:cs="Times New Roman"/>
          <w:sz w:val="28"/>
          <w:szCs w:val="28"/>
        </w:rPr>
        <w:t>е Копейского городского округа Ч</w:t>
      </w:r>
      <w:r w:rsidR="00115FA9">
        <w:rPr>
          <w:rFonts w:ascii="Times New Roman" w:hAnsi="Times New Roman" w:cs="Times New Roman"/>
          <w:sz w:val="28"/>
          <w:szCs w:val="28"/>
        </w:rPr>
        <w:t>елябинской области.</w:t>
      </w:r>
    </w:p>
    <w:p w:rsidR="00A0407A" w:rsidRDefault="00115FA9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муниципальных служащих управления культуры и руководителей, направленные начальнику управления культуры администрации, по его решению могут быть переданы для рассмотрения в Комиссию по соблюдению требований к служебному поведению муниципальных служащих Копейского городского округа и урегулированию конфликта интересов, образованную в администрации Копейского городского округа Челябинской области</w:t>
      </w:r>
      <w:r w:rsidR="002E48E6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2E48E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E48E6">
        <w:rPr>
          <w:rFonts w:ascii="Times New Roman" w:hAnsi="Times New Roman" w:cs="Times New Roman"/>
          <w:sz w:val="28"/>
          <w:szCs w:val="28"/>
        </w:rPr>
        <w:t>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4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A9" w:rsidRDefault="00321451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по которым принято решение в соответствии с пунктом 5 настоящего Порядка, направляются для предварительного рассмотрения в управление культуры администрации Копейского городского округа.</w:t>
      </w:r>
    </w:p>
    <w:p w:rsidR="00321451" w:rsidRDefault="00321451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ходе предварительного рассмотрения уведомлений</w:t>
      </w:r>
      <w:r w:rsidR="00FB48F3">
        <w:rPr>
          <w:rFonts w:ascii="Times New Roman" w:hAnsi="Times New Roman" w:cs="Times New Roman"/>
          <w:sz w:val="28"/>
          <w:szCs w:val="28"/>
        </w:rPr>
        <w:t>,  работники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культуры администрации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Челябинской области иные государственные органы, органы местного самоуправления и заинтересованные организации.</w:t>
      </w:r>
      <w:proofErr w:type="gramEnd"/>
    </w:p>
    <w:p w:rsidR="00321451" w:rsidRDefault="00321451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уведомлений, поступивших в управление культ</w:t>
      </w:r>
      <w:r w:rsidR="000C72C2">
        <w:rPr>
          <w:rFonts w:ascii="Times New Roman" w:hAnsi="Times New Roman" w:cs="Times New Roman"/>
          <w:sz w:val="28"/>
          <w:szCs w:val="28"/>
        </w:rPr>
        <w:t>уры администрации</w:t>
      </w:r>
      <w:r>
        <w:rPr>
          <w:rFonts w:ascii="Times New Roman" w:hAnsi="Times New Roman" w:cs="Times New Roman"/>
          <w:sz w:val="28"/>
          <w:szCs w:val="28"/>
        </w:rPr>
        <w:t>, указанным управлением подготавливаются мотивированное заключение на каждое из уведомлений.</w:t>
      </w:r>
    </w:p>
    <w:p w:rsidR="002E48E6" w:rsidRDefault="002E48E6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</w:t>
      </w:r>
      <w:r w:rsidR="000C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предварительного рас</w:t>
      </w:r>
      <w:r w:rsidR="000C72C2">
        <w:rPr>
          <w:rFonts w:ascii="Times New Roman" w:hAnsi="Times New Roman" w:cs="Times New Roman"/>
          <w:sz w:val="28"/>
          <w:szCs w:val="28"/>
        </w:rPr>
        <w:t>смотрения уведомлений, в течение</w:t>
      </w:r>
      <w:r>
        <w:rPr>
          <w:rFonts w:ascii="Times New Roman" w:hAnsi="Times New Roman" w:cs="Times New Roman"/>
          <w:sz w:val="28"/>
          <w:szCs w:val="28"/>
        </w:rPr>
        <w:t xml:space="preserve"> семи рабочих дней со дня поступления уведомлений в управление культу</w:t>
      </w:r>
      <w:r w:rsidR="000C72C2">
        <w:rPr>
          <w:rFonts w:ascii="Times New Roman" w:hAnsi="Times New Roman" w:cs="Times New Roman"/>
          <w:sz w:val="28"/>
          <w:szCs w:val="28"/>
        </w:rPr>
        <w:t xml:space="preserve">ры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комиссии, указанной в пункте 5 настоящего Порядка.</w:t>
      </w:r>
    </w:p>
    <w:p w:rsidR="002E48E6" w:rsidRDefault="002E48E6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порядка, уведомления, заключения и другие материалы представляются председателю комиссии, указанной в пункте 5 настоящего порядка, в течение 45 календарных дней со дня поступления уведомлений в управление культуры админис</w:t>
      </w:r>
      <w:r w:rsidR="000C72C2">
        <w:rPr>
          <w:rFonts w:ascii="Times New Roman" w:hAnsi="Times New Roman" w:cs="Times New Roman"/>
          <w:sz w:val="28"/>
          <w:szCs w:val="28"/>
        </w:rPr>
        <w:t>трации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календарных дней.</w:t>
      </w:r>
    </w:p>
    <w:p w:rsidR="002E48E6" w:rsidRDefault="002E48E6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установленным законодательством.</w:t>
      </w:r>
    </w:p>
    <w:p w:rsidR="002E48E6" w:rsidRDefault="002E48E6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="00735B2A">
        <w:rPr>
          <w:rFonts w:ascii="Times New Roman" w:hAnsi="Times New Roman" w:cs="Times New Roman"/>
          <w:sz w:val="28"/>
          <w:szCs w:val="28"/>
        </w:rPr>
        <w:t xml:space="preserve"> Копейского городского округа Челябинской области и начальнико</w:t>
      </w:r>
      <w:r w:rsidR="000C72C2">
        <w:rPr>
          <w:rFonts w:ascii="Times New Roman" w:hAnsi="Times New Roman" w:cs="Times New Roman"/>
          <w:sz w:val="28"/>
          <w:szCs w:val="28"/>
        </w:rPr>
        <w:t xml:space="preserve">м управления культуры администрации </w:t>
      </w:r>
      <w:r w:rsidR="00735B2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735B2A" w:rsidRDefault="00735B2A" w:rsidP="00735B2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735B2A" w:rsidRDefault="00735B2A" w:rsidP="00735B2A">
      <w:pPr>
        <w:pStyle w:val="a3"/>
        <w:numPr>
          <w:ilvl w:val="0"/>
          <w:numId w:val="2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35B2A" w:rsidRDefault="00735B2A" w:rsidP="00735B2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лицом, направившим уведомление, не соблюдались требования об урегулировании конфликта интересов. </w:t>
      </w:r>
    </w:p>
    <w:p w:rsidR="00735B2A" w:rsidRDefault="00735B2A" w:rsidP="000234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2 пункта 12 настоящего порядка Глава Копейского городского округа Челябинской области, начальник управления культуры админис</w:t>
      </w:r>
      <w:r w:rsidR="000C72C2">
        <w:rPr>
          <w:rFonts w:ascii="Times New Roman" w:hAnsi="Times New Roman" w:cs="Times New Roman"/>
          <w:sz w:val="28"/>
          <w:szCs w:val="28"/>
        </w:rPr>
        <w:t xml:space="preserve">трации </w:t>
      </w:r>
      <w:r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C2" w:rsidRDefault="000C72C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Default="00FB48F3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0C72C2" w:rsidRDefault="00FB48F3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администрации                                                   Н.В. Белоусова</w:t>
      </w:r>
      <w:r w:rsidR="000C7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C2" w:rsidRDefault="000C72C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C2" w:rsidRDefault="000C72C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C2" w:rsidRDefault="000C72C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Default="000C72C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D5A02" w:rsidRDefault="00CD5A02" w:rsidP="00D372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Начальнику управления культуры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Копейского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округа Челябинской области 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______________________________ 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 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 должность)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Default="00CD5A02" w:rsidP="00CD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D5A02" w:rsidRDefault="00CD5A02" w:rsidP="00CD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CD5A02" w:rsidRDefault="00CD5A02" w:rsidP="00CD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CD5A02" w:rsidRDefault="00CD5A02" w:rsidP="00CD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D5A02" w:rsidRDefault="00CD5A02" w:rsidP="00CD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Сообщаю о возникновении у меня личной заинтересованности при  исполнении должностных обязанностей,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 _____________________________________________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Должностные обязанности, на исполнение которых влияет или может повлиять личная заинтересованность: _______________________________ 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Предлагаемые меры по предотвращению или урегулированию конфликта интересов: _____________________________________________ </w:t>
      </w:r>
    </w:p>
    <w:p w:rsidR="00CD5A02" w:rsidRDefault="00CD5A02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r w:rsidR="0065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90" w:rsidRDefault="00657590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57590" w:rsidRDefault="00657590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590" w:rsidRDefault="00657590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590" w:rsidRDefault="00657590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 20     г. __________________ ______________ </w:t>
      </w:r>
    </w:p>
    <w:p w:rsidR="00657590" w:rsidRDefault="00657590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(подпись)                     (расшифровка </w:t>
      </w:r>
      <w:proofErr w:type="gramEnd"/>
    </w:p>
    <w:p w:rsidR="00657590" w:rsidRDefault="00657590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подписи)</w:t>
      </w:r>
    </w:p>
    <w:p w:rsidR="00D372C8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3" w:rsidRDefault="001D1963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3" w:rsidRDefault="001D1963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Pr="00CD5A02" w:rsidRDefault="00D372C8" w:rsidP="00CD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D372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Главе  Копейского городского округа 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Челябинской области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______________________________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 должность)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D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372C8" w:rsidRDefault="00D372C8" w:rsidP="00D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D372C8" w:rsidRDefault="00D372C8" w:rsidP="00D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D372C8" w:rsidRDefault="00D372C8" w:rsidP="00D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D372C8" w:rsidRDefault="00D372C8" w:rsidP="00D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Сообщаю о возникновении у меня личной заинтересованности при  исполнении должностных обязанностей,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 _____________________________________________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Должностные обязанности, на исполнение которых влияет или может повлиять личная заинтересованность: _______________________________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Предлагаемые меры по предотвращению или урегулированию конфликта интересов: _____________________________________________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 20     г. __________________ ______________ </w:t>
      </w:r>
    </w:p>
    <w:p w:rsidR="00D372C8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(подпись)                     (расшифровка </w:t>
      </w:r>
      <w:proofErr w:type="gramEnd"/>
    </w:p>
    <w:p w:rsidR="00D372C8" w:rsidRPr="00CD5A02" w:rsidRDefault="00D372C8" w:rsidP="00D3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подписи)</w:t>
      </w:r>
    </w:p>
    <w:p w:rsidR="00D372C8" w:rsidRPr="000234ED" w:rsidRDefault="00D372C8" w:rsidP="00D37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48E6" w:rsidRPr="000234ED" w:rsidRDefault="002E48E6" w:rsidP="002E48E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E48E6" w:rsidRPr="000234ED" w:rsidSect="000C72C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788"/>
    <w:multiLevelType w:val="hybridMultilevel"/>
    <w:tmpl w:val="BC4C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3805"/>
    <w:multiLevelType w:val="hybridMultilevel"/>
    <w:tmpl w:val="57445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4ED"/>
    <w:rsid w:val="000234ED"/>
    <w:rsid w:val="000C72C2"/>
    <w:rsid w:val="00115FA9"/>
    <w:rsid w:val="001D1963"/>
    <w:rsid w:val="00214CCF"/>
    <w:rsid w:val="002E48E6"/>
    <w:rsid w:val="00321451"/>
    <w:rsid w:val="003777BC"/>
    <w:rsid w:val="00657590"/>
    <w:rsid w:val="00735B2A"/>
    <w:rsid w:val="007A03D8"/>
    <w:rsid w:val="00A0407A"/>
    <w:rsid w:val="00CD5A02"/>
    <w:rsid w:val="00D123CA"/>
    <w:rsid w:val="00D372C8"/>
    <w:rsid w:val="00FB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6E617-9990-4535-B57F-C7C3C15C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2016-03-15T08:51:00Z</cp:lastPrinted>
  <dcterms:created xsi:type="dcterms:W3CDTF">2016-03-15T04:50:00Z</dcterms:created>
  <dcterms:modified xsi:type="dcterms:W3CDTF">2016-03-15T08:55:00Z</dcterms:modified>
</cp:coreProperties>
</file>